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C776EF0"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E1421">
        <w:rPr>
          <w:rFonts w:ascii="Calibri" w:hAnsi="Calibri"/>
          <w:color w:val="00558C"/>
          <w:sz w:val="24"/>
          <w:szCs w:val="24"/>
        </w:rPr>
        <w:t>PAP44</w:t>
      </w:r>
      <w:r w:rsidRPr="00A72757">
        <w:rPr>
          <w:rFonts w:ascii="Calibri" w:hAnsi="Calibri"/>
          <w:color w:val="00558C"/>
          <w:sz w:val="24"/>
          <w:szCs w:val="24"/>
        </w:rPr>
        <w:t>-</w:t>
      </w:r>
      <w:r w:rsidR="003C22E9">
        <w:rPr>
          <w:rFonts w:ascii="Calibri" w:hAnsi="Calibri"/>
          <w:color w:val="00558C"/>
          <w:sz w:val="24"/>
          <w:szCs w:val="24"/>
        </w:rPr>
        <w:t>6.10.3.</w:t>
      </w:r>
      <w:r w:rsidR="003F7FF5">
        <w:rPr>
          <w:rFonts w:ascii="Calibri" w:hAnsi="Calibri"/>
          <w:color w:val="00558C"/>
          <w:sz w:val="24"/>
          <w:szCs w:val="24"/>
        </w:rPr>
        <w:t>0</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77BC5EAA" w:rsidR="0080294B" w:rsidRPr="00B0084A" w:rsidRDefault="003F7FF5"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3D3245">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C35F7CA" w:rsidR="0080294B" w:rsidRPr="00B0084A" w:rsidRDefault="003F7FF5"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3D3245">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3DA6044E" w:rsidR="00A446C9" w:rsidRPr="003D3245" w:rsidRDefault="00A446C9" w:rsidP="00FE5674">
      <w:pPr>
        <w:pStyle w:val="BodyText"/>
        <w:tabs>
          <w:tab w:val="left" w:pos="2835"/>
        </w:tabs>
        <w:rPr>
          <w:rFonts w:cstheme="minorHAnsi"/>
          <w:lang w:eastAsia="ja-JP"/>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D3245" w:rsidRPr="003D3245">
        <w:rPr>
          <w:rFonts w:eastAsia="MS Mincho" w:cstheme="minorHAnsi"/>
          <w:lang w:eastAsia="ja-JP"/>
        </w:rPr>
        <w:t>6.10.3</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933DA7D"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D2328">
        <w:rPr>
          <w:rFonts w:ascii="Calibri" w:hAnsi="Calibri"/>
        </w:rPr>
        <w:t>Hideki NOGUCHI/ Japan Coast Guard</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34B8A911" w14:textId="77777777" w:rsidR="00DD2328" w:rsidRPr="003A4E95" w:rsidRDefault="001C44A3" w:rsidP="00DD2328">
      <w:pPr>
        <w:pStyle w:val="Title"/>
        <w:rPr>
          <w:rFonts w:asciiTheme="minorHAnsi" w:hAnsiTheme="minorHAnsi"/>
          <w:lang w:eastAsia="ja-JP"/>
        </w:rPr>
      </w:pPr>
      <w:r w:rsidRPr="00605E43">
        <w:t xml:space="preserve"> </w:t>
      </w:r>
      <w:r w:rsidR="00DD2328">
        <w:rPr>
          <w:rFonts w:asciiTheme="minorHAnsi" w:hAnsiTheme="minorHAnsi"/>
          <w:lang w:eastAsia="ja-JP"/>
        </w:rPr>
        <w:t>Proposal on IALA Workshop on</w:t>
      </w:r>
      <w:r w:rsidR="00DD2328">
        <w:rPr>
          <w:rFonts w:asciiTheme="minorHAnsi" w:hAnsiTheme="minorHAnsi"/>
          <w:lang w:eastAsia="ja-JP"/>
        </w:rPr>
        <w:br/>
        <w:t xml:space="preserve"> digital maritime radiocommunication infrastructure</w:t>
      </w:r>
    </w:p>
    <w:p w14:paraId="2B3AB2E4" w14:textId="77777777" w:rsidR="00DD2328" w:rsidRDefault="00DD2328" w:rsidP="00DD2328">
      <w:pPr>
        <w:pStyle w:val="Heading1"/>
      </w:pPr>
      <w:bookmarkStart w:id="1" w:name="_Hlk62558812"/>
      <w:r w:rsidRPr="000C390D">
        <w:t>Background</w:t>
      </w:r>
    </w:p>
    <w:bookmarkEnd w:id="1"/>
    <w:p w14:paraId="05ED93C6" w14:textId="77777777" w:rsidR="00DD2328" w:rsidRDefault="00DD2328" w:rsidP="00DD2328">
      <w:pPr>
        <w:pStyle w:val="BodyText"/>
        <w:rPr>
          <w:lang w:eastAsia="ja-JP"/>
        </w:rPr>
      </w:pPr>
      <w:r>
        <w:rPr>
          <w:lang w:eastAsia="ja-JP"/>
        </w:rPr>
        <w:t>At 103</w:t>
      </w:r>
      <w:r w:rsidRPr="00C9664E">
        <w:rPr>
          <w:vertAlign w:val="superscript"/>
          <w:lang w:eastAsia="ja-JP"/>
        </w:rPr>
        <w:t>rd</w:t>
      </w:r>
      <w:r>
        <w:rPr>
          <w:lang w:eastAsia="ja-JP"/>
        </w:rPr>
        <w:t xml:space="preserve"> session of IMO Maritime Safety Committee agreed to include both VDES and NAVDAT into the post-biennial agenda.</w:t>
      </w:r>
    </w:p>
    <w:p w14:paraId="064AB63A" w14:textId="77777777" w:rsidR="00DD2328" w:rsidRDefault="00DD2328" w:rsidP="00DD2328">
      <w:pPr>
        <w:pStyle w:val="Heading1"/>
      </w:pPr>
      <w:r w:rsidRPr="000C390D">
        <w:t>d</w:t>
      </w:r>
      <w:r>
        <w:t>iscussion</w:t>
      </w:r>
    </w:p>
    <w:p w14:paraId="7B3D7162" w14:textId="77777777" w:rsidR="00DD2328" w:rsidRDefault="00DD2328" w:rsidP="00DD2328">
      <w:pPr>
        <w:pStyle w:val="BodyText"/>
        <w:rPr>
          <w:lang w:eastAsia="ja-JP"/>
        </w:rPr>
      </w:pPr>
      <w:r>
        <w:rPr>
          <w:lang w:eastAsia="ja-JP"/>
        </w:rPr>
        <w:t>Digital maritime radiocommunication is commercially available using satellite or specific service such as mobile telephone but these services are not common in maritime sector as the world infrastructure. VDES and NAVDAT will be the first one to compose of the digital maritime radiocommunication infrastructure and to implement e-navigation when these technologies are introduced in SOLAS. In addition, it is expected that other new technologies such as international mobile telecommunications (IMT) will be participated in this infrastructure in future.</w:t>
      </w:r>
    </w:p>
    <w:p w14:paraId="7F33C425" w14:textId="77777777" w:rsidR="00DD2328" w:rsidRDefault="00DD2328" w:rsidP="00DD2328">
      <w:pPr>
        <w:pStyle w:val="BodyText"/>
        <w:rPr>
          <w:lang w:eastAsia="ja-JP"/>
        </w:rPr>
      </w:pPr>
      <w:r>
        <w:rPr>
          <w:lang w:eastAsia="ja-JP"/>
        </w:rPr>
        <w:t>AtoN services and VTS have served as one of important common world-wide infrastructure for the safety of navigation through IALA MBS and IMO VTS guidelines drafted by IALA as well as other IALA documents for long time. Currently many AtoN and VTS authorities including the service providers in the world are considering how to digitize their system or equipment or to digitalize their services to connect ship and shore taking account of the emergence of new technologies such as maritime autonomous surface ships (MASS). Simultaneously, many IALA industry members are also developing or planning to develop new products to meet future demands from the authorities and providers. However, such consideration or development will require considerable investment and thus the authorities, providers and manufacturers need the guidance for their investment.</w:t>
      </w:r>
    </w:p>
    <w:p w14:paraId="7FF8AFE8" w14:textId="77777777" w:rsidR="00DD2328" w:rsidRDefault="00DD2328" w:rsidP="00DD2328">
      <w:pPr>
        <w:pStyle w:val="BodyText"/>
        <w:rPr>
          <w:lang w:eastAsia="ja-JP"/>
        </w:rPr>
      </w:pPr>
      <w:r>
        <w:rPr>
          <w:lang w:eastAsia="ja-JP"/>
        </w:rPr>
        <w:t>IALA has already issued the Maritime Radio Communication Plan (MRCP) that introduced many radio communication technologies using or usable in the maritime sector from mainly technical view points and ENAV currently updates the plan to become a manual. Based on MRCP and its successive manual, the submitter believes that IALA is the best organization to develop its plan for digital maritime radiocommunication including operational and human factor elements as the future infrastructure for marine AtoN services in order to guide the IALA members.</w:t>
      </w:r>
    </w:p>
    <w:p w14:paraId="028149DA" w14:textId="77777777" w:rsidR="00DD2328" w:rsidRDefault="00DD2328" w:rsidP="00DD2328">
      <w:pPr>
        <w:pStyle w:val="Heading1"/>
        <w:rPr>
          <w:lang w:eastAsia="ja-JP"/>
        </w:rPr>
      </w:pPr>
      <w:r>
        <w:lastRenderedPageBreak/>
        <w:t>Action requested</w:t>
      </w:r>
    </w:p>
    <w:p w14:paraId="34FAD955" w14:textId="409DEED0" w:rsidR="00DD2328" w:rsidRPr="000C390D" w:rsidRDefault="00DD2328" w:rsidP="00DD2328">
      <w:pPr>
        <w:pStyle w:val="BodyText"/>
        <w:rPr>
          <w:lang w:eastAsia="ja-JP"/>
        </w:rPr>
      </w:pPr>
      <w:r>
        <w:rPr>
          <w:rFonts w:hint="eastAsia"/>
          <w:lang w:eastAsia="ja-JP"/>
        </w:rPr>
        <w:t>T</w:t>
      </w:r>
      <w:r>
        <w:rPr>
          <w:lang w:eastAsia="ja-JP"/>
        </w:rPr>
        <w:t xml:space="preserve">he PAP is invited to consider the proposal </w:t>
      </w:r>
      <w:r w:rsidR="00F61BB5">
        <w:rPr>
          <w:lang w:eastAsia="ja-JP"/>
        </w:rPr>
        <w:t xml:space="preserve">as attached </w:t>
      </w:r>
      <w:r>
        <w:rPr>
          <w:lang w:eastAsia="ja-JP"/>
        </w:rPr>
        <w:t>and take action as appropriate.</w:t>
      </w:r>
    </w:p>
    <w:p w14:paraId="16AE6650" w14:textId="16706102" w:rsidR="004D1D85" w:rsidRPr="007A395D" w:rsidRDefault="004D1D85" w:rsidP="00DD2328">
      <w:pPr>
        <w:pStyle w:val="Title"/>
      </w:pPr>
    </w:p>
    <w:sectPr w:rsidR="004D1D85" w:rsidRPr="007A395D" w:rsidSect="00DD2328">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7CE2E" w14:textId="77777777" w:rsidR="00B82971" w:rsidRDefault="00B82971" w:rsidP="00362CD9">
      <w:r>
        <w:separator/>
      </w:r>
    </w:p>
  </w:endnote>
  <w:endnote w:type="continuationSeparator" w:id="0">
    <w:p w14:paraId="3D500094" w14:textId="77777777" w:rsidR="00B82971" w:rsidRDefault="00B8297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1B8FF194" w:rsidR="004533B7" w:rsidRPr="00C907DF" w:rsidRDefault="005D763D" w:rsidP="004533B7">
    <w:pPr>
      <w:pStyle w:val="Footerportrait"/>
    </w:pPr>
    <w:r>
      <w:fldChar w:fldCharType="begin"/>
    </w:r>
    <w:r>
      <w:instrText xml:space="preserve"> STYLEREF  Title  \* MERGEFORMAT </w:instrTex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0850CE0" w:rsidR="00637047" w:rsidRPr="00C907DF" w:rsidRDefault="003F7FF5" w:rsidP="00637047">
    <w:pPr>
      <w:pStyle w:val="Footerportrait"/>
    </w:pPr>
    <w:r>
      <w:fldChar w:fldCharType="begin"/>
    </w:r>
    <w:r>
      <w:instrText xml:space="preserve"> STYLEREF  Title  \* MERGEFORMAT </w:instrText>
    </w:r>
    <w:r>
      <w:fldChar w:fldCharType="separate"/>
    </w:r>
    <w:r w:rsidRPr="003F7FF5">
      <w:rPr>
        <w:rFonts w:eastAsia="MS Mincho"/>
        <w:b w:val="0"/>
        <w:bCs/>
        <w:lang w:eastAsia="ja-JP"/>
      </w:rPr>
      <w:t>Proposal on IALA Workshop on</w:t>
    </w:r>
    <w:r w:rsidRPr="003F7FF5">
      <w:rPr>
        <w:rFonts w:eastAsia="MS Mincho"/>
        <w:b w:val="0"/>
        <w:bCs/>
        <w:lang w:eastAsia="ja-JP"/>
      </w:rPr>
      <w:br/>
      <w:t xml:space="preserve"> digital </w:t>
    </w:r>
    <w:r>
      <w:t>maritime radiocommunication infrastructure</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43B53" w14:textId="77777777" w:rsidR="00B82971" w:rsidRDefault="00B82971" w:rsidP="00362CD9">
      <w:r>
        <w:separator/>
      </w:r>
    </w:p>
  </w:footnote>
  <w:footnote w:type="continuationSeparator" w:id="0">
    <w:p w14:paraId="7D70F4F9" w14:textId="77777777" w:rsidR="00B82971" w:rsidRDefault="00B82971"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22E9"/>
    <w:rsid w:val="003C54CB"/>
    <w:rsid w:val="003C7A2A"/>
    <w:rsid w:val="003D25A2"/>
    <w:rsid w:val="003D2DC1"/>
    <w:rsid w:val="003D3245"/>
    <w:rsid w:val="003D69D0"/>
    <w:rsid w:val="003F2918"/>
    <w:rsid w:val="003F430E"/>
    <w:rsid w:val="003F7FF5"/>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63D"/>
    <w:rsid w:val="005E262D"/>
    <w:rsid w:val="005F23D3"/>
    <w:rsid w:val="005F7E20"/>
    <w:rsid w:val="00605E43"/>
    <w:rsid w:val="006153BB"/>
    <w:rsid w:val="00635ADD"/>
    <w:rsid w:val="00637047"/>
    <w:rsid w:val="006652C3"/>
    <w:rsid w:val="00691FD0"/>
    <w:rsid w:val="00692148"/>
    <w:rsid w:val="006A1A1E"/>
    <w:rsid w:val="006C5948"/>
    <w:rsid w:val="006C72C9"/>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7F28C6"/>
    <w:rsid w:val="0080294B"/>
    <w:rsid w:val="0081140E"/>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13E1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2971"/>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2328"/>
    <w:rsid w:val="00DE2FEE"/>
    <w:rsid w:val="00E00BE9"/>
    <w:rsid w:val="00E04761"/>
    <w:rsid w:val="00E12572"/>
    <w:rsid w:val="00E22A11"/>
    <w:rsid w:val="00E31E5C"/>
    <w:rsid w:val="00E44DD2"/>
    <w:rsid w:val="00E558C3"/>
    <w:rsid w:val="00E55927"/>
    <w:rsid w:val="00E846CD"/>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1BB5"/>
    <w:rsid w:val="00F62217"/>
    <w:rsid w:val="00F71ACC"/>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5AFBBD43-B519-4B08-AC90-BF40FFE31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390</Words>
  <Characters>2226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cp:revision>
  <dcterms:created xsi:type="dcterms:W3CDTF">2022-01-20T02:41:00Z</dcterms:created>
  <dcterms:modified xsi:type="dcterms:W3CDTF">2022-02-03T13:33:00Z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